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w:t>
      </w:r>
      <w:r>
        <w:rPr>
          <w:rFonts w:hint="eastAsia" w:ascii="宋体" w:hAnsi="宋体"/>
          <w:b/>
          <w:w w:val="85"/>
          <w:sz w:val="36"/>
          <w:szCs w:val="36"/>
        </w:rPr>
        <w:t>新晃侗族自治县凉伞镇中学</w:t>
      </w:r>
      <w:r>
        <w:rPr>
          <w:rFonts w:hint="eastAsia" w:ascii="宋体" w:hAnsi="宋体"/>
          <w:b/>
          <w:w w:val="85"/>
          <w:sz w:val="36"/>
          <w:szCs w:val="36"/>
          <w:lang w:val="en-US" w:eastAsia="zh-CN"/>
        </w:rPr>
        <w:t>其他人员经费</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其他人员经费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新晃侗族自治县凉伞镇中学</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吴宗钉</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6441023</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30.36</w:t>
            </w:r>
          </w:p>
        </w:tc>
        <w:tc>
          <w:tcPr>
            <w:tcW w:w="1628" w:type="dxa"/>
            <w:noWrap w:val="0"/>
            <w:tcMar>
              <w:top w:w="0" w:type="dxa"/>
              <w:left w:w="105" w:type="dxa"/>
              <w:bottom w:w="0" w:type="dxa"/>
              <w:right w:w="105" w:type="dxa"/>
            </w:tcMar>
            <w:vAlign w:val="center"/>
          </w:tcPr>
          <w:p w14:paraId="61804A86">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25.49</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83.96%</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25.49</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30.36=83.96</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产出目标：其他人员生活补助，改善农村义务教育其他人员健康水平，减轻农村义务教育其他人员家庭负担，计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512A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1DE24FFF">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509480F0">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21757B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产出数量：</w:t>
            </w:r>
            <w:r>
              <w:rPr>
                <w:rFonts w:hint="eastAsia" w:ascii="仿宋_GB2312" w:hAnsi="仿宋_GB2312" w:eastAsia="仿宋_GB2312" w:cs="仿宋_GB2312"/>
                <w:szCs w:val="21"/>
                <w:lang w:val="en-US" w:eastAsia="zh-CN"/>
              </w:rPr>
              <w:t>其他人员经费成本，计5分。</w:t>
            </w:r>
          </w:p>
        </w:tc>
        <w:tc>
          <w:tcPr>
            <w:tcW w:w="832" w:type="dxa"/>
            <w:noWrap w:val="0"/>
            <w:tcMar>
              <w:top w:w="0" w:type="dxa"/>
              <w:left w:w="105" w:type="dxa"/>
              <w:bottom w:w="0" w:type="dxa"/>
              <w:right w:w="105" w:type="dxa"/>
            </w:tcMar>
            <w:vAlign w:val="center"/>
          </w:tcPr>
          <w:p w14:paraId="6F31E6C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3AF166F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其他人员经费于年底前拨付完成，计10分。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：其他人员经费</w:t>
            </w:r>
            <w:r>
              <w:rPr>
                <w:rFonts w:hint="eastAsia" w:ascii="仿宋_GB2312" w:hAnsi="仿宋_GB2312" w:eastAsia="仿宋_GB2312" w:cs="仿宋_GB2312"/>
                <w:szCs w:val="21"/>
                <w:lang w:val="en-US" w:eastAsia="zh-CN"/>
              </w:rPr>
              <w:t>30.36万元，按照控制数执行，计5分。</w:t>
            </w:r>
          </w:p>
        </w:tc>
        <w:tc>
          <w:tcPr>
            <w:tcW w:w="832" w:type="dxa"/>
            <w:noWrap w:val="0"/>
            <w:tcMar>
              <w:top w:w="0" w:type="dxa"/>
              <w:left w:w="105" w:type="dxa"/>
              <w:bottom w:w="0" w:type="dxa"/>
              <w:right w:w="105" w:type="dxa"/>
            </w:tcMar>
            <w:vAlign w:val="center"/>
          </w:tcPr>
          <w:p w14:paraId="5843372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仿宋_GB2312" w:hAnsi="仿宋_GB2312" w:eastAsia="仿宋_GB2312" w:cs="仿宋_GB2312"/>
                <w:szCs w:val="21"/>
                <w:lang w:val="en-US" w:eastAsia="zh-CN"/>
              </w:rPr>
              <w:t>长期提升</w:t>
            </w:r>
            <w:r>
              <w:rPr>
                <w:rFonts w:hint="eastAsia" w:ascii="仿宋_GB2312" w:hAnsi="仿宋_GB2312" w:eastAsia="仿宋_GB2312" w:cs="仿宋_GB2312"/>
                <w:szCs w:val="21"/>
              </w:rPr>
              <w:t>其他人员生活</w:t>
            </w:r>
            <w:r>
              <w:rPr>
                <w:rFonts w:hint="eastAsia" w:ascii="仿宋_GB2312" w:hAnsi="仿宋_GB2312" w:eastAsia="仿宋_GB2312" w:cs="仿宋_GB2312"/>
                <w:szCs w:val="21"/>
                <w:lang w:val="en-US" w:eastAsia="zh-CN"/>
              </w:rPr>
              <w:t>水平</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：采取电话访问，互联网平台信息收集等形式通过满意度调查，满意度达到</w:t>
            </w:r>
            <w:r>
              <w:rPr>
                <w:rFonts w:hint="eastAsia" w:ascii="仿宋_GB2312" w:hAnsi="仿宋_GB2312" w:eastAsia="仿宋_GB2312" w:cs="仿宋_GB2312"/>
                <w:szCs w:val="21"/>
                <w:lang w:val="en-US" w:eastAsia="zh-CN"/>
              </w:rPr>
              <w:t>99%</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Cs w:val="21"/>
          <w:lang w:eastAsia="zh-CN"/>
        </w:rPr>
        <w:t>吴宗钉</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Cs w:val="21"/>
          <w:lang w:eastAsia="zh-CN"/>
        </w:rPr>
        <w:t>吴宗钉</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w:t>
      </w:r>
      <w:r>
        <w:rPr>
          <w:rFonts w:hint="eastAsia" w:ascii="宋体" w:hAnsi="宋体"/>
          <w:b/>
          <w:w w:val="85"/>
          <w:sz w:val="36"/>
          <w:szCs w:val="36"/>
        </w:rPr>
        <w:t>新晃侗族自治县凉伞镇中学</w:t>
      </w:r>
      <w:r>
        <w:rPr>
          <w:rFonts w:hint="eastAsia" w:ascii="宋体" w:hAnsi="宋体"/>
          <w:b/>
          <w:w w:val="85"/>
          <w:sz w:val="36"/>
          <w:szCs w:val="36"/>
          <w:lang w:eastAsia="zh-CN"/>
        </w:rPr>
        <w:t>其他人员经费</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1、通过预算转指标（2024）0007号其他人员经费30.36万元，全部拨付到位。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截止2024年12月，我校其他人员经费30.36万元全部拨付到位，到位率为100%。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项目资金执行情况：截止2024年12月，本年度支付其他人员经费25.49万元，预算执行率为83.96%。</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eastAsia" w:ascii="仿宋_GB2312" w:hAnsi="仿宋_GB2312" w:eastAsia="仿宋_GB2312" w:cs="仿宋_GB2312"/>
          <w:sz w:val="32"/>
          <w:szCs w:val="32"/>
          <w:lang w:val="en-US" w:eastAsia="zh-CN"/>
        </w:rPr>
        <w:t>本年度年初预算时把遗属人员生活补助及单位离退休人员独生子女补助列入了该项预算。</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保障遗属人员、独生子女奖励对象福利待遇及时足额发放到位，提升受补助人员生活水平。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强化绩效和责任意识，</w:t>
      </w:r>
      <w:r>
        <w:rPr>
          <w:rFonts w:hint="eastAsia" w:ascii="仿宋_GB2312" w:hAnsi="仿宋_GB2312" w:eastAsia="仿宋_GB2312" w:cs="仿宋_GB2312"/>
          <w:sz w:val="32"/>
          <w:szCs w:val="32"/>
        </w:rPr>
        <w:t>清晰了解</w:t>
      </w:r>
      <w:r>
        <w:rPr>
          <w:rFonts w:hint="eastAsia" w:ascii="仿宋_GB2312" w:hAnsi="仿宋_GB2312" w:eastAsia="仿宋_GB2312" w:cs="仿宋_GB2312"/>
          <w:sz w:val="32"/>
          <w:szCs w:val="32"/>
          <w:lang w:val="en-US" w:eastAsia="zh-CN"/>
        </w:rPr>
        <w:t>资金发放</w:t>
      </w:r>
      <w:r>
        <w:rPr>
          <w:rFonts w:hint="eastAsia" w:ascii="仿宋_GB2312" w:hAnsi="仿宋_GB2312" w:eastAsia="仿宋_GB2312" w:cs="仿宋_GB2312"/>
          <w:sz w:val="32"/>
          <w:szCs w:val="32"/>
        </w:rPr>
        <w:t>完成情况</w:t>
      </w:r>
      <w:r>
        <w:rPr>
          <w:rFonts w:hint="eastAsia" w:ascii="仿宋_GB2312" w:hAnsi="仿宋_GB2312" w:eastAsia="仿宋_GB2312" w:cs="仿宋_GB2312"/>
          <w:sz w:val="32"/>
          <w:szCs w:val="32"/>
          <w:lang w:val="en-US" w:eastAsia="zh-CN"/>
        </w:rPr>
        <w:t>及进</w:t>
      </w:r>
      <w:r>
        <w:rPr>
          <w:rFonts w:hint="eastAsia" w:ascii="仿宋" w:hAnsi="仿宋" w:eastAsia="仿宋"/>
          <w:sz w:val="32"/>
          <w:szCs w:val="32"/>
        </w:rPr>
        <w:t>一步规范专项资金管理</w:t>
      </w:r>
      <w:r>
        <w:rPr>
          <w:rFonts w:hint="eastAsia" w:ascii="仿宋" w:hAnsi="仿宋" w:eastAsia="仿宋"/>
          <w:sz w:val="32"/>
          <w:szCs w:val="32"/>
          <w:lang w:eastAsia="zh-CN"/>
        </w:rPr>
        <w:t>，</w:t>
      </w:r>
      <w:r>
        <w:rPr>
          <w:rFonts w:hint="eastAsia" w:ascii="仿宋" w:hAnsi="仿宋" w:eastAsia="仿宋"/>
          <w:sz w:val="32"/>
          <w:szCs w:val="32"/>
        </w:rPr>
        <w:t>切实提高专项资金使用效益。</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w:t>
      </w:r>
      <w:r>
        <w:rPr>
          <w:rFonts w:hint="eastAsia" w:ascii="仿宋" w:hAnsi="仿宋" w:eastAsia="仿宋"/>
          <w:sz w:val="32"/>
          <w:szCs w:val="32"/>
          <w:lang w:val="en-US" w:eastAsia="zh-CN"/>
        </w:rPr>
        <w:t>校</w:t>
      </w:r>
      <w:r>
        <w:rPr>
          <w:rFonts w:hint="eastAsia" w:ascii="仿宋" w:hAnsi="仿宋" w:eastAsia="仿宋"/>
          <w:sz w:val="32"/>
          <w:szCs w:val="32"/>
        </w:rPr>
        <w:t>成立了绩效自评工作小组，对</w:t>
      </w:r>
      <w:r>
        <w:rPr>
          <w:rFonts w:hint="eastAsia" w:ascii="仿宋" w:hAnsi="仿宋" w:eastAsia="仿宋"/>
          <w:sz w:val="32"/>
          <w:szCs w:val="32"/>
          <w:lang w:val="en-US" w:eastAsia="zh-CN"/>
        </w:rPr>
        <w:t>其他人员经费</w:t>
      </w:r>
      <w:r>
        <w:rPr>
          <w:rFonts w:hint="eastAsia" w:ascii="仿宋" w:hAnsi="仿宋" w:eastAsia="仿宋"/>
          <w:sz w:val="32"/>
          <w:szCs w:val="32"/>
        </w:rPr>
        <w:t>项目支出开展了绩效自评工作。本次自评，对照项目绩效目标，从项目预算编制、项目组织管理、资金使用、项目产出、项目效益、满意度等方面逐一分析评价，总体自评得分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97</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预算转指标（</w:t>
      </w:r>
      <w:r>
        <w:rPr>
          <w:rFonts w:hint="eastAsia" w:ascii="仿宋" w:hAnsi="仿宋" w:eastAsia="仿宋"/>
          <w:sz w:val="32"/>
          <w:szCs w:val="32"/>
          <w:lang w:val="en-US" w:eastAsia="zh-CN"/>
        </w:rPr>
        <w:t>2024</w:t>
      </w:r>
      <w:r>
        <w:rPr>
          <w:rFonts w:hint="eastAsia" w:ascii="仿宋" w:hAnsi="仿宋" w:eastAsia="仿宋"/>
          <w:sz w:val="32"/>
          <w:szCs w:val="32"/>
          <w:lang w:eastAsia="zh-CN"/>
        </w:rPr>
        <w:t>）</w:t>
      </w:r>
      <w:r>
        <w:rPr>
          <w:rFonts w:hint="eastAsia" w:ascii="仿宋" w:hAnsi="仿宋" w:eastAsia="仿宋"/>
          <w:sz w:val="32"/>
          <w:szCs w:val="32"/>
          <w:lang w:val="en-US" w:eastAsia="zh-CN"/>
        </w:rPr>
        <w:t>0007号</w:t>
      </w:r>
      <w:r>
        <w:rPr>
          <w:rFonts w:hint="eastAsia" w:ascii="仿宋" w:hAnsi="仿宋" w:eastAsia="仿宋"/>
          <w:sz w:val="32"/>
          <w:szCs w:val="32"/>
          <w:lang w:eastAsia="zh-CN"/>
        </w:rPr>
        <w:t>在年初对该项专项经费认真列好支出预算，严格按照专项资金管理制度保证资金及时足额发放到位。</w:t>
      </w:r>
    </w:p>
    <w:p w14:paraId="5AE6C68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此项项目资金严格按照专项资金管理办法，按规定控制资金使用范围。确保</w:t>
      </w:r>
      <w:r>
        <w:rPr>
          <w:rFonts w:hint="eastAsia" w:ascii="仿宋" w:hAnsi="仿宋" w:eastAsia="仿宋"/>
          <w:sz w:val="32"/>
          <w:szCs w:val="32"/>
          <w:lang w:eastAsia="zh-CN"/>
        </w:rPr>
        <w:t>遗属人员、独生子女奖励对象福利待遇及时发放到位</w:t>
      </w:r>
      <w:r>
        <w:rPr>
          <w:rFonts w:hint="eastAsia" w:ascii="仿宋" w:hAnsi="仿宋" w:eastAsia="仿宋"/>
          <w:sz w:val="32"/>
          <w:szCs w:val="32"/>
        </w:rPr>
        <w:t>。</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7AF11E51">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产出目标：其他人员生活补助，改善农村义务教育其他人员健康水平，减轻农村义务教育其他人员家庭负担。</w:t>
      </w:r>
    </w:p>
    <w:p w14:paraId="06A9C261">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产出时效：确保</w:t>
      </w:r>
      <w:r>
        <w:rPr>
          <w:rFonts w:hint="eastAsia" w:ascii="仿宋" w:hAnsi="仿宋" w:eastAsia="仿宋"/>
          <w:sz w:val="32"/>
          <w:szCs w:val="32"/>
          <w:lang w:val="en-US" w:eastAsia="zh-CN"/>
        </w:rPr>
        <w:t>其他人员经费年底前完成发放。</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成本控制：其他人员经费30.36万元，按照控制数严格执行。</w:t>
      </w:r>
    </w:p>
    <w:p w14:paraId="4EB2B47B">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提升农村义务教育其他人员生活水平。</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经验及做法：专款专用，保障其他人员经费及时足额发放到位。</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7F5C1237">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科学合理编制预算，严格执行预算。完善管理制度，进一步加强管理。</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 w:hAnsi="仿宋" w:eastAsia="仿宋" w:cs="Times New Roman"/>
          <w:sz w:val="32"/>
          <w:szCs w:val="32"/>
          <w:lang w:val="en-US" w:eastAsia="zh-CN" w:bidi="ar-SA"/>
        </w:rPr>
        <w:t xml:space="preserve">  新晃侗族自治县凉伞镇中学       </w:t>
      </w:r>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07B400EF">
      <w:pPr>
        <w:ind w:left="0" w:leftChars="0" w:firstLine="0" w:firstLineChars="0"/>
      </w:pPr>
      <w:bookmarkStart w:id="0" w:name="_GoBack"/>
      <w:bookmarkEnd w:id="0"/>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759DB"/>
    <w:rsid w:val="1FE73A01"/>
    <w:rsid w:val="21CD17AD"/>
    <w:rsid w:val="47EF4992"/>
    <w:rsid w:val="4B270615"/>
    <w:rsid w:val="514754D2"/>
    <w:rsid w:val="55055126"/>
    <w:rsid w:val="55FA7C89"/>
    <w:rsid w:val="61CA33D6"/>
    <w:rsid w:val="65FD613E"/>
    <w:rsid w:val="72256CC2"/>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2633</Words>
  <Characters>2778</Characters>
  <Lines>0</Lines>
  <Paragraphs>0</Paragraphs>
  <TotalTime>2</TotalTime>
  <ScaleCrop>false</ScaleCrop>
  <LinksUpToDate>false</LinksUpToDate>
  <CharactersWithSpaces>2895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新晃天平职业培训</cp:lastModifiedBy>
  <cp:lastPrinted>2025-03-05T07:44:00Z</cp:lastPrinted>
  <dcterms:modified xsi:type="dcterms:W3CDTF">2025-04-03T10:27:57Z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7C04EDE8B8C44A31956B143038665A09_13</vt:lpwstr>
  </property>
</Properties>
</file>